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E1BD" w14:textId="77777777" w:rsidR="009A7021" w:rsidRPr="002306DD" w:rsidRDefault="009A7021" w:rsidP="009A702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929516" wp14:editId="0A6E5CF0">
            <wp:extent cx="304800" cy="304800"/>
            <wp:effectExtent l="0" t="0" r="0" b="0"/>
            <wp:docPr id="5" name="Рисунок 5" descr="http://images-partners.google.com/images?q=tbn:_dZKX6x2nXqHhM::http://www.gov.spb.ru:3000/noframe/law?SetPict.gif&amp;nd=8376805&amp;nh=0&amp;pictid=0100000038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ages-partners.google.com/images?q=tbn:_dZKX6x2nXqHhM::http://www.gov.spb.ru:3000/noframe/law?SetPict.gif&amp;nd=8376805&amp;nh=0&amp;pictid=010000003800&amp;abs=&amp;crc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E042D" w14:textId="77777777" w:rsidR="009A7021" w:rsidRPr="002306DD" w:rsidRDefault="009A7021" w:rsidP="009A7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</w:r>
    </w:p>
    <w:p w14:paraId="7C22F721" w14:textId="77777777" w:rsidR="009A7021" w:rsidRPr="002306DD" w:rsidRDefault="009A7021" w:rsidP="009A7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>«Информационно-методический центр»</w:t>
      </w:r>
      <w:r w:rsidRPr="00230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6DD">
        <w:rPr>
          <w:rFonts w:ascii="Times New Roman" w:hAnsi="Times New Roman" w:cs="Times New Roman"/>
          <w:sz w:val="24"/>
          <w:szCs w:val="24"/>
        </w:rPr>
        <w:t>Кировского района Санкт-Петербурга</w:t>
      </w:r>
    </w:p>
    <w:p w14:paraId="646FA373" w14:textId="77777777" w:rsidR="009A7021" w:rsidRPr="002306DD" w:rsidRDefault="009A7021" w:rsidP="009A7021">
      <w:pPr>
        <w:tabs>
          <w:tab w:val="center" w:pos="4790"/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D">
        <w:rPr>
          <w:rFonts w:ascii="Times New Roman" w:hAnsi="Times New Roman" w:cs="Times New Roman"/>
          <w:sz w:val="24"/>
          <w:szCs w:val="24"/>
        </w:rPr>
        <w:tab/>
        <w:t>198207, Санкт-Петербург, ул. Зины Портновой, д.3, тел.: 753-79-37; факс: 753-56-53</w:t>
      </w:r>
      <w:r w:rsidRPr="002306DD">
        <w:rPr>
          <w:rFonts w:ascii="Times New Roman" w:hAnsi="Times New Roman" w:cs="Times New Roman"/>
          <w:sz w:val="24"/>
          <w:szCs w:val="24"/>
        </w:rPr>
        <w:tab/>
      </w:r>
    </w:p>
    <w:p w14:paraId="29DE535D" w14:textId="77777777" w:rsidR="009A7021" w:rsidRPr="002306DD" w:rsidRDefault="009A7021" w:rsidP="009A702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0CF6E" w14:textId="77777777" w:rsidR="009A7021" w:rsidRDefault="009A7021" w:rsidP="009A7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89B03" w14:textId="77777777" w:rsidR="00837F15" w:rsidRDefault="00591DAA" w:rsidP="004C2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</w:t>
      </w:r>
      <w:r w:rsidR="00837F15">
        <w:rPr>
          <w:rFonts w:ascii="Times New Roman" w:eastAsia="Calibri" w:hAnsi="Times New Roman" w:cs="Times New Roman"/>
          <w:b/>
          <w:sz w:val="24"/>
          <w:szCs w:val="24"/>
        </w:rPr>
        <w:t>тическая справка</w:t>
      </w:r>
    </w:p>
    <w:p w14:paraId="7C91B18D" w14:textId="77777777" w:rsidR="00837F15" w:rsidRDefault="00591DAA" w:rsidP="004C2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эффективности </w:t>
      </w:r>
      <w:r w:rsidR="004C2302">
        <w:rPr>
          <w:rFonts w:ascii="Times New Roman" w:eastAsia="Calibri" w:hAnsi="Times New Roman" w:cs="Times New Roman"/>
          <w:b/>
          <w:sz w:val="24"/>
          <w:szCs w:val="24"/>
        </w:rPr>
        <w:t>реализации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2302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Программы </w:t>
      </w:r>
      <w:r w:rsidR="004C2302" w:rsidRPr="004C2302">
        <w:rPr>
          <w:rFonts w:ascii="Times New Roman" w:hAnsi="Times New Roman" w:cs="Times New Roman"/>
          <w:b/>
          <w:sz w:val="24"/>
          <w:szCs w:val="24"/>
        </w:rPr>
        <w:t xml:space="preserve">наставничества и методической поддержки молодых педагогов в районной системе образования </w:t>
      </w:r>
    </w:p>
    <w:p w14:paraId="094312D7" w14:textId="15586E71" w:rsidR="00AE1BC8" w:rsidRPr="008747BC" w:rsidRDefault="004C2302" w:rsidP="004C2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2302">
        <w:rPr>
          <w:rFonts w:ascii="Times New Roman" w:hAnsi="Times New Roman" w:cs="Times New Roman"/>
          <w:b/>
          <w:sz w:val="24"/>
          <w:szCs w:val="24"/>
        </w:rPr>
        <w:t>ИМЦ Кировского района Санкт-Петербурга</w:t>
      </w:r>
    </w:p>
    <w:p w14:paraId="6D367FC5" w14:textId="77777777" w:rsidR="00591DAA" w:rsidRDefault="00591DAA" w:rsidP="001F706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18277" w14:textId="77777777" w:rsidR="00795324" w:rsidRPr="00AC4BD1" w:rsidRDefault="00795324" w:rsidP="00795324">
      <w:pPr>
        <w:pStyle w:val="ac"/>
        <w:spacing w:before="0" w:beforeAutospacing="0" w:after="0" w:afterAutospacing="0"/>
        <w:ind w:right="140" w:firstLine="708"/>
        <w:contextualSpacing/>
        <w:jc w:val="both"/>
        <w:rPr>
          <w:bCs/>
        </w:rPr>
      </w:pPr>
      <w:r w:rsidRPr="00AC4BD1">
        <w:t xml:space="preserve">Программа </w:t>
      </w:r>
      <w:r>
        <w:t xml:space="preserve">наставничества и методической поддержки молодых педагогов в районной системе образования </w:t>
      </w:r>
      <w:r w:rsidRPr="00AC4BD1">
        <w:t>ИМЦ Кировского района Санкт-Петербурга (далее Программа) представляет собой комплекс мероприятий, направленный на м</w:t>
      </w:r>
      <w:r w:rsidRPr="00AC4BD1">
        <w:rPr>
          <w:bCs/>
        </w:rPr>
        <w:t xml:space="preserve">аксимально полное раскрытие потенциала личности молодого педагога, необходимое для успешной личной и профессиональной самореализации в современных условиях, </w:t>
      </w:r>
      <w:r w:rsidRPr="00AC4BD1">
        <w:t>отличительными особенностями которых являются нестабильность, неопределенность, изменчивость, сложность, информационная насыщенность</w:t>
      </w:r>
      <w:r w:rsidRPr="00AC4BD1">
        <w:rPr>
          <w:bCs/>
        </w:rPr>
        <w:t xml:space="preserve">, а также создание условий для формирования эффективной системы поддержки педагогических работников разных уровней образования и молодых специалистов. </w:t>
      </w:r>
    </w:p>
    <w:p w14:paraId="34527EA2" w14:textId="1682186B" w:rsidR="00BC0886" w:rsidRPr="003C5264" w:rsidRDefault="00321574" w:rsidP="00BC08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264">
        <w:rPr>
          <w:rFonts w:ascii="Times New Roman" w:hAnsi="Times New Roman" w:cs="Times New Roman"/>
          <w:sz w:val="24"/>
          <w:szCs w:val="24"/>
        </w:rPr>
        <w:t xml:space="preserve">Важность </w:t>
      </w:r>
      <w:r w:rsidR="00795324" w:rsidRPr="003C5264">
        <w:rPr>
          <w:rFonts w:ascii="Times New Roman" w:hAnsi="Times New Roman" w:cs="Times New Roman"/>
          <w:sz w:val="24"/>
          <w:szCs w:val="24"/>
        </w:rPr>
        <w:t>организации системной работы по наставничеству и поддержке молодых педагогов обусловлена проблемой ухода молодых педагогических работников в другие отрасли. Для решения проблемы необходимо консолидировать усилия всех участников Программы. Технология наставничества позволяет получать опыт, знания, формировать навыки, компетенции и ценности быстрее, чем другие способы.</w:t>
      </w:r>
    </w:p>
    <w:p w14:paraId="5BD0CFD6" w14:textId="77777777" w:rsidR="004C2302" w:rsidRDefault="004C2302" w:rsidP="004C2302">
      <w:pPr>
        <w:pStyle w:val="a8"/>
        <w:spacing w:before="0" w:beforeAutospacing="0" w:after="0" w:afterAutospacing="0"/>
        <w:ind w:right="140" w:firstLine="567"/>
        <w:contextualSpacing/>
        <w:jc w:val="both"/>
      </w:pPr>
      <w:r w:rsidRPr="005D3683">
        <w:t>Мониторинг</w:t>
      </w:r>
      <w:r>
        <w:t xml:space="preserve"> показателей эффективности реализации Программы проводится на основе:</w:t>
      </w:r>
    </w:p>
    <w:p w14:paraId="74C22D6A" w14:textId="77777777" w:rsidR="004C2302" w:rsidRPr="0026451F" w:rsidRDefault="004C2302" w:rsidP="004C2302">
      <w:pPr>
        <w:pStyle w:val="a8"/>
        <w:numPr>
          <w:ilvl w:val="0"/>
          <w:numId w:val="5"/>
        </w:numPr>
        <w:spacing w:before="0" w:beforeAutospacing="0" w:after="0" w:afterAutospacing="0"/>
        <w:ind w:left="851" w:right="140" w:hanging="284"/>
        <w:contextualSpacing/>
        <w:jc w:val="both"/>
        <w:rPr>
          <w:color w:val="000000" w:themeColor="text1"/>
        </w:rPr>
      </w:pPr>
      <w:r w:rsidRPr="0026451F">
        <w:rPr>
          <w:color w:val="000000" w:themeColor="text1"/>
        </w:rPr>
        <w:t>проведения самоанализа профессиональной деятельности молодых педагогов, работающих в системе образования Кировского района Санкт-Петербурга.</w:t>
      </w:r>
    </w:p>
    <w:p w14:paraId="58553231" w14:textId="77777777" w:rsidR="004C2302" w:rsidRPr="0026451F" w:rsidRDefault="004C2302" w:rsidP="004C2302">
      <w:pPr>
        <w:pStyle w:val="a8"/>
        <w:spacing w:before="0" w:beforeAutospacing="0" w:after="0" w:afterAutospacing="0"/>
        <w:ind w:left="851" w:right="140" w:hanging="284"/>
        <w:contextualSpacing/>
        <w:jc w:val="both"/>
        <w:rPr>
          <w:color w:val="000000" w:themeColor="text1"/>
          <w:shd w:val="clear" w:color="auto" w:fill="FFFFFF"/>
        </w:rPr>
      </w:pPr>
      <w:r w:rsidRPr="0026451F">
        <w:rPr>
          <w:b/>
          <w:color w:val="000000" w:themeColor="text1"/>
        </w:rPr>
        <w:t xml:space="preserve">Инструментарий: </w:t>
      </w:r>
      <w:r w:rsidRPr="0026451F">
        <w:rPr>
          <w:color w:val="000000" w:themeColor="text1"/>
        </w:rPr>
        <w:t xml:space="preserve">анкетирование с использованием </w:t>
      </w:r>
      <w:r w:rsidRPr="0026451F">
        <w:rPr>
          <w:color w:val="000000" w:themeColor="text1"/>
          <w:shd w:val="clear" w:color="auto" w:fill="FFFFFF"/>
        </w:rPr>
        <w:t>бесплатного сервиса «</w:t>
      </w:r>
      <w:proofErr w:type="spellStart"/>
      <w:r w:rsidRPr="0026451F">
        <w:rPr>
          <w:color w:val="000000" w:themeColor="text1"/>
          <w:shd w:val="clear" w:color="auto" w:fill="FFFFFF"/>
        </w:rPr>
        <w:t>Яндекс.Формы</w:t>
      </w:r>
      <w:proofErr w:type="spellEnd"/>
      <w:r w:rsidRPr="0026451F">
        <w:rPr>
          <w:color w:val="000000" w:themeColor="text1"/>
          <w:shd w:val="clear" w:color="auto" w:fill="FFFFFF"/>
        </w:rPr>
        <w:t>».</w:t>
      </w:r>
    </w:p>
    <w:p w14:paraId="57737736" w14:textId="77777777" w:rsidR="004C2302" w:rsidRPr="0026451F" w:rsidRDefault="004C2302" w:rsidP="004C2302">
      <w:pPr>
        <w:pStyle w:val="a8"/>
        <w:spacing w:before="0" w:beforeAutospacing="0" w:after="0" w:afterAutospacing="0"/>
        <w:ind w:left="851" w:right="140" w:hanging="284"/>
        <w:contextualSpacing/>
        <w:jc w:val="both"/>
        <w:rPr>
          <w:color w:val="000000" w:themeColor="text1"/>
        </w:rPr>
      </w:pPr>
      <w:r w:rsidRPr="0026451F">
        <w:rPr>
          <w:b/>
          <w:color w:val="000000" w:themeColor="text1"/>
          <w:shd w:val="clear" w:color="auto" w:fill="FFFFFF"/>
        </w:rPr>
        <w:t>Методика расчета показателей:</w:t>
      </w:r>
      <w:r w:rsidRPr="0026451F">
        <w:rPr>
          <w:color w:val="000000" w:themeColor="text1"/>
          <w:shd w:val="clear" w:color="auto" w:fill="FFFFFF"/>
        </w:rPr>
        <w:t xml:space="preserve"> анализ статистических и контекстных данных.</w:t>
      </w:r>
    </w:p>
    <w:p w14:paraId="03B144A9" w14:textId="77777777" w:rsidR="004C2302" w:rsidRDefault="004C2302" w:rsidP="004C2302">
      <w:pPr>
        <w:pStyle w:val="a8"/>
        <w:numPr>
          <w:ilvl w:val="0"/>
          <w:numId w:val="5"/>
        </w:numPr>
        <w:spacing w:before="0" w:beforeAutospacing="0" w:after="0" w:afterAutospacing="0"/>
        <w:ind w:left="851" w:right="140" w:hanging="284"/>
        <w:contextualSpacing/>
        <w:jc w:val="both"/>
      </w:pPr>
      <w:r>
        <w:t>анализа данных, размещенных в системе ЦНППМ, в части, касающейся молодых педагогов, работающих в системе образования Кировского района Санкт-Петербурга</w:t>
      </w:r>
    </w:p>
    <w:p w14:paraId="42A3CC67" w14:textId="77777777" w:rsidR="004C2302" w:rsidRDefault="004C2302" w:rsidP="004C2302">
      <w:pPr>
        <w:pStyle w:val="5"/>
        <w:spacing w:before="0" w:after="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7B1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Инструментарий:</w:t>
      </w:r>
      <w:r w:rsidRPr="00477B17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сбор информации</w:t>
      </w:r>
      <w:r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с использованием И</w:t>
      </w:r>
      <w:r w:rsidRPr="00477B17">
        <w:rPr>
          <w:rFonts w:ascii="Times New Roman" w:hAnsi="Times New Roman" w:cs="Times New Roman"/>
          <w:b w:val="0"/>
          <w:i w:val="0"/>
          <w:sz w:val="24"/>
          <w:szCs w:val="24"/>
        </w:rPr>
        <w:t>нформационно-аналитическ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ой</w:t>
      </w:r>
      <w:r w:rsidRPr="00477B1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ы</w:t>
      </w:r>
      <w:r w:rsidRPr="00477B1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«Конструктор индивидуальной траектории профессионального роста» </w:t>
      </w:r>
    </w:p>
    <w:p w14:paraId="20E5706C" w14:textId="77777777" w:rsidR="004C2302" w:rsidRPr="00477B17" w:rsidRDefault="004C2302" w:rsidP="004C2302">
      <w:pPr>
        <w:pStyle w:val="5"/>
        <w:spacing w:before="0" w:after="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477B17">
        <w:rPr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Методика расчета показателей:</w:t>
      </w:r>
      <w:r w:rsidRPr="00477B17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 анализ статистических и контекстных данных.</w:t>
      </w:r>
    </w:p>
    <w:p w14:paraId="1D16B362" w14:textId="164AF6C3" w:rsidR="004C2302" w:rsidRDefault="004C2302" w:rsidP="007953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1B5BB" w14:textId="266B6EED" w:rsidR="00906447" w:rsidRDefault="00795324" w:rsidP="0011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показателей эффективности Программы по завершению 1 года реализации был осуществлен в мае-июне 2022 года. </w:t>
      </w:r>
      <w:r w:rsidR="00906447" w:rsidRPr="001E6089">
        <w:rPr>
          <w:rFonts w:ascii="Times New Roman" w:hAnsi="Times New Roman" w:cs="Times New Roman"/>
          <w:sz w:val="24"/>
          <w:szCs w:val="24"/>
        </w:rPr>
        <w:t>В мониторинге молодых педагогов</w:t>
      </w:r>
      <w:r w:rsidR="009A7021">
        <w:rPr>
          <w:rFonts w:ascii="Times New Roman" w:hAnsi="Times New Roman" w:cs="Times New Roman"/>
          <w:sz w:val="24"/>
          <w:szCs w:val="24"/>
        </w:rPr>
        <w:t xml:space="preserve"> </w:t>
      </w:r>
      <w:r w:rsidR="00906447" w:rsidRPr="001E6089">
        <w:rPr>
          <w:rFonts w:ascii="Times New Roman" w:hAnsi="Times New Roman" w:cs="Times New Roman"/>
          <w:sz w:val="24"/>
          <w:szCs w:val="24"/>
        </w:rPr>
        <w:t>приняли участие 96 педагогов Кировского района, из них 88% женщин, 12% мужчин. Возраст участников анкетирования составил – до 25лет – 52% респондентов, 25-29 лет – 35%, старше 30 лет – 13%.</w:t>
      </w:r>
      <w:r w:rsidR="0011025E">
        <w:rPr>
          <w:rFonts w:ascii="Times New Roman" w:hAnsi="Times New Roman" w:cs="Times New Roman"/>
          <w:sz w:val="24"/>
          <w:szCs w:val="24"/>
        </w:rPr>
        <w:t xml:space="preserve"> </w:t>
      </w:r>
      <w:r w:rsidR="00906447" w:rsidRPr="001E6089">
        <w:rPr>
          <w:rFonts w:ascii="Times New Roman" w:hAnsi="Times New Roman" w:cs="Times New Roman"/>
          <w:sz w:val="24"/>
          <w:szCs w:val="24"/>
        </w:rPr>
        <w:t>По стажу респонденты распределились следующим образом</w:t>
      </w:r>
      <w:r w:rsidR="00906447">
        <w:rPr>
          <w:rFonts w:ascii="Times New Roman" w:hAnsi="Times New Roman" w:cs="Times New Roman"/>
          <w:sz w:val="24"/>
          <w:szCs w:val="24"/>
        </w:rPr>
        <w:t>: д</w:t>
      </w:r>
      <w:r w:rsidR="00906447" w:rsidRPr="001E6089">
        <w:rPr>
          <w:rFonts w:ascii="Times New Roman" w:hAnsi="Times New Roman" w:cs="Times New Roman"/>
          <w:sz w:val="24"/>
          <w:szCs w:val="24"/>
        </w:rPr>
        <w:t>о 1 года – 23%, 1-3 года – 41%, от 2 до 3 лет – 36%.</w:t>
      </w:r>
    </w:p>
    <w:p w14:paraId="54E96703" w14:textId="477ED943" w:rsidR="00795324" w:rsidRDefault="00795324" w:rsidP="0090644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собранных данных позволяет сделать следующие выводы и выработать определенные стратегические решения по дальнейшей реализации Программы.</w:t>
      </w:r>
    </w:p>
    <w:p w14:paraId="0AEC6968" w14:textId="77777777" w:rsidR="004C2302" w:rsidRDefault="004C2302" w:rsidP="003C5264">
      <w:pPr>
        <w:pStyle w:val="a8"/>
        <w:spacing w:before="0" w:beforeAutospacing="0" w:after="0" w:afterAutospacing="0"/>
        <w:ind w:right="140"/>
        <w:contextualSpacing/>
        <w:jc w:val="both"/>
        <w:rPr>
          <w:b/>
        </w:rPr>
      </w:pPr>
      <w:r w:rsidRPr="00AC4BD1">
        <w:rPr>
          <w:b/>
        </w:rPr>
        <w:t>Показатели эффективности реализации Программы</w:t>
      </w:r>
    </w:p>
    <w:p w14:paraId="2A94741A" w14:textId="66CF7432" w:rsidR="004C2302" w:rsidRDefault="003C5264" w:rsidP="003C5264">
      <w:pPr>
        <w:tabs>
          <w:tab w:val="left" w:pos="426"/>
        </w:tabs>
        <w:spacing w:after="0" w:line="240" w:lineRule="auto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>
        <w:rPr>
          <w:rStyle w:val="a9"/>
          <w:rFonts w:ascii="Times New Roman" w:hAnsi="Times New Roman"/>
          <w:b w:val="0"/>
          <w:sz w:val="24"/>
          <w:szCs w:val="24"/>
        </w:rPr>
        <w:lastRenderedPageBreak/>
        <w:t>1. Д</w:t>
      </w:r>
      <w:r w:rsidR="004C2302" w:rsidRPr="00CD2B58">
        <w:rPr>
          <w:rStyle w:val="a9"/>
          <w:rFonts w:ascii="Times New Roman" w:hAnsi="Times New Roman"/>
          <w:b w:val="0"/>
          <w:sz w:val="24"/>
          <w:szCs w:val="24"/>
        </w:rPr>
        <w:t>оля молодых педагогов, активно принимающих участие в мероприятиях метапредметной направленности;</w:t>
      </w:r>
    </w:p>
    <w:p w14:paraId="1C36E190" w14:textId="674B7E66" w:rsidR="000F2B18" w:rsidRPr="000F2B18" w:rsidRDefault="003C5264" w:rsidP="0011025E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2B18" w:rsidRPr="000F2B18">
        <w:rPr>
          <w:rFonts w:ascii="Times New Roman" w:hAnsi="Times New Roman" w:cs="Times New Roman"/>
          <w:sz w:val="24"/>
          <w:szCs w:val="24"/>
        </w:rPr>
        <w:t>коло 30% молодых педагогов принимали участие в городских мероприятиях, в т.ч. в ПМОФ, межрегиональных конференциях, круглых столах, различных соревнованиях.</w:t>
      </w:r>
    </w:p>
    <w:p w14:paraId="00781C2C" w14:textId="35B9B677" w:rsidR="000F2B18" w:rsidRDefault="000F2B18" w:rsidP="0011025E">
      <w:pPr>
        <w:pStyle w:val="a3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2B18">
        <w:rPr>
          <w:rFonts w:ascii="Times New Roman" w:hAnsi="Times New Roman" w:cs="Times New Roman"/>
          <w:sz w:val="24"/>
          <w:szCs w:val="24"/>
        </w:rPr>
        <w:t>85% участников исследования отметили, что им оказывает существенную методическую помощь в подготовке к участию в этих мероприятиях образовательные учреждения, в которых они работают. Данный показатель остается неизменным по сравнению с 2019 годом.</w:t>
      </w:r>
    </w:p>
    <w:p w14:paraId="74931D64" w14:textId="18FF28FD" w:rsidR="00795324" w:rsidRDefault="00795324" w:rsidP="0011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264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3C5264">
        <w:rPr>
          <w:rFonts w:ascii="Times New Roman" w:hAnsi="Times New Roman" w:cs="Times New Roman"/>
          <w:sz w:val="24"/>
          <w:szCs w:val="24"/>
        </w:rPr>
        <w:t xml:space="preserve"> </w:t>
      </w:r>
      <w:r w:rsidR="00906447">
        <w:rPr>
          <w:rFonts w:ascii="Times New Roman" w:hAnsi="Times New Roman" w:cs="Times New Roman"/>
          <w:sz w:val="24"/>
          <w:szCs w:val="24"/>
        </w:rPr>
        <w:t xml:space="preserve">активность участия молодых педагогов в мероприятиях различного уровня (от районных до федеральных) и различной направленности (от узко профессиональных до общекультурных и спортивных) находится на среднем уровне. Что обусловлено недостаточным уровнем уверенности в своих возможностях. </w:t>
      </w:r>
      <w:r w:rsidRPr="003C5264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906447">
        <w:rPr>
          <w:rFonts w:ascii="Times New Roman" w:hAnsi="Times New Roman" w:cs="Times New Roman"/>
          <w:sz w:val="24"/>
          <w:szCs w:val="24"/>
        </w:rPr>
        <w:t xml:space="preserve">скорректировать план методической поддержки на районном уровне по данному направлению </w:t>
      </w:r>
      <w:r w:rsidRPr="003C5264">
        <w:rPr>
          <w:rFonts w:ascii="Times New Roman" w:hAnsi="Times New Roman" w:cs="Times New Roman"/>
          <w:sz w:val="24"/>
          <w:szCs w:val="24"/>
        </w:rPr>
        <w:t xml:space="preserve">с учетом результатов реализации </w:t>
      </w:r>
      <w:r w:rsidR="00906447">
        <w:rPr>
          <w:rFonts w:ascii="Times New Roman" w:hAnsi="Times New Roman" w:cs="Times New Roman"/>
          <w:sz w:val="24"/>
          <w:szCs w:val="24"/>
        </w:rPr>
        <w:t>мероприятий первого года реализации Программы</w:t>
      </w:r>
      <w:r w:rsidRPr="003C5264">
        <w:rPr>
          <w:rFonts w:ascii="Times New Roman" w:hAnsi="Times New Roman" w:cs="Times New Roman"/>
          <w:sz w:val="24"/>
          <w:szCs w:val="24"/>
        </w:rPr>
        <w:t>.</w:t>
      </w:r>
      <w:r w:rsidR="00906447">
        <w:rPr>
          <w:rFonts w:ascii="Times New Roman" w:hAnsi="Times New Roman" w:cs="Times New Roman"/>
          <w:sz w:val="24"/>
          <w:szCs w:val="24"/>
        </w:rPr>
        <w:t xml:space="preserve"> Районному клубу молодых педагогов организовать творческую группу, целью работы который будет разработка и реализация цикла встреч с молодыми педагогами.</w:t>
      </w:r>
    </w:p>
    <w:p w14:paraId="0FD433C7" w14:textId="77777777" w:rsidR="0011025E" w:rsidRPr="003C5264" w:rsidRDefault="0011025E" w:rsidP="0011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D34D9" w14:textId="096AF51D" w:rsidR="000F2B18" w:rsidRPr="00DA3EF7" w:rsidRDefault="00906447" w:rsidP="0011025E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EF7">
        <w:rPr>
          <w:rStyle w:val="a9"/>
          <w:rFonts w:ascii="Times New Roman" w:hAnsi="Times New Roman"/>
          <w:b w:val="0"/>
          <w:sz w:val="24"/>
          <w:szCs w:val="24"/>
        </w:rPr>
        <w:t>Д</w:t>
      </w:r>
      <w:r w:rsidR="004C2302" w:rsidRPr="00DA3EF7">
        <w:rPr>
          <w:rStyle w:val="a9"/>
          <w:rFonts w:ascii="Times New Roman" w:hAnsi="Times New Roman"/>
          <w:b w:val="0"/>
          <w:sz w:val="24"/>
          <w:szCs w:val="24"/>
        </w:rPr>
        <w:t xml:space="preserve">оля молодых педагогов, планирующих </w:t>
      </w:r>
      <w:proofErr w:type="spellStart"/>
      <w:r w:rsidR="004C2302" w:rsidRPr="00DA3EF7">
        <w:rPr>
          <w:rStyle w:val="a9"/>
          <w:rFonts w:ascii="Times New Roman" w:hAnsi="Times New Roman"/>
          <w:b w:val="0"/>
          <w:sz w:val="24"/>
          <w:szCs w:val="24"/>
        </w:rPr>
        <w:t>долгоговременную</w:t>
      </w:r>
      <w:proofErr w:type="spellEnd"/>
      <w:r w:rsidR="004C2302" w:rsidRPr="00DA3EF7">
        <w:rPr>
          <w:rStyle w:val="a9"/>
          <w:rFonts w:ascii="Times New Roman" w:hAnsi="Times New Roman"/>
          <w:b w:val="0"/>
          <w:sz w:val="24"/>
          <w:szCs w:val="24"/>
        </w:rPr>
        <w:t xml:space="preserve"> деятельность в системе образования Кировского района Санкт-Петербурга</w:t>
      </w:r>
      <w:r w:rsidR="00DA3EF7" w:rsidRPr="00DA3EF7">
        <w:rPr>
          <w:rStyle w:val="a9"/>
          <w:rFonts w:ascii="Times New Roman" w:hAnsi="Times New Roman"/>
          <w:b w:val="0"/>
          <w:sz w:val="24"/>
          <w:szCs w:val="24"/>
        </w:rPr>
        <w:t xml:space="preserve">: </w:t>
      </w:r>
      <w:r w:rsidRPr="00DA3EF7">
        <w:rPr>
          <w:rFonts w:ascii="Times New Roman" w:hAnsi="Times New Roman" w:cs="Times New Roman"/>
          <w:sz w:val="24"/>
          <w:szCs w:val="24"/>
        </w:rPr>
        <w:t>б</w:t>
      </w:r>
      <w:r w:rsidR="000F2B18" w:rsidRPr="00DA3EF7">
        <w:rPr>
          <w:rFonts w:ascii="Times New Roman" w:hAnsi="Times New Roman" w:cs="Times New Roman"/>
          <w:sz w:val="24"/>
          <w:szCs w:val="24"/>
        </w:rPr>
        <w:t>ольшинство молодых педагогов участников исследования настроены на построение карьеры в образовании (63%)</w:t>
      </w:r>
      <w:r w:rsidRPr="00DA3EF7">
        <w:rPr>
          <w:rFonts w:ascii="Times New Roman" w:hAnsi="Times New Roman" w:cs="Times New Roman"/>
          <w:sz w:val="24"/>
          <w:szCs w:val="24"/>
        </w:rPr>
        <w:t>. Однако по сравнению с предыдущими годами этот показатель немного снизился (так</w:t>
      </w:r>
      <w:r w:rsidR="000F2B18" w:rsidRPr="00DA3EF7">
        <w:rPr>
          <w:rFonts w:ascii="Times New Roman" w:hAnsi="Times New Roman" w:cs="Times New Roman"/>
          <w:sz w:val="24"/>
          <w:szCs w:val="24"/>
        </w:rPr>
        <w:t xml:space="preserve"> в 2019 году этот показатель составил 67%</w:t>
      </w:r>
      <w:r w:rsidR="00DA3EF7">
        <w:rPr>
          <w:rFonts w:ascii="Times New Roman" w:hAnsi="Times New Roman" w:cs="Times New Roman"/>
          <w:sz w:val="24"/>
          <w:szCs w:val="24"/>
        </w:rPr>
        <w:t>)</w:t>
      </w:r>
      <w:r w:rsidR="000F2B18" w:rsidRPr="00DA3E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161275" w14:textId="4BFABEFC" w:rsidR="00DA3EF7" w:rsidRDefault="00DA3EF7" w:rsidP="0011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264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3C5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 доли молодых педагогов, планирующих дальнейшую деятельность в системе образования является незначительным и может быть обусловлен объективными факторами. Необходимо более детально изучить причины, которые влияют на принятие решения о продолжении профессиональной педагогической карьеры. Кроме того, необходимо продумать внутрирайонную систему стимулирования (в первую очередь нематериального характера) для повышения уровня привлекательности педагогической профессии.</w:t>
      </w:r>
    </w:p>
    <w:p w14:paraId="6D7DAD59" w14:textId="77777777" w:rsidR="0011025E" w:rsidRPr="003C5264" w:rsidRDefault="0011025E" w:rsidP="0011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DE5E4" w14:textId="39615777" w:rsidR="000F2B18" w:rsidRPr="00DA3EF7" w:rsidRDefault="00DA3EF7" w:rsidP="0011025E">
      <w:pPr>
        <w:pStyle w:val="a3"/>
        <w:numPr>
          <w:ilvl w:val="0"/>
          <w:numId w:val="8"/>
        </w:numPr>
        <w:tabs>
          <w:tab w:val="left" w:pos="66"/>
          <w:tab w:val="left" w:pos="426"/>
          <w:tab w:val="left" w:pos="567"/>
        </w:tabs>
        <w:spacing w:after="0" w:line="240" w:lineRule="auto"/>
        <w:ind w:left="0" w:firstLine="66"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DA3EF7">
        <w:rPr>
          <w:rStyle w:val="a9"/>
          <w:rFonts w:ascii="Times New Roman" w:hAnsi="Times New Roman"/>
          <w:b w:val="0"/>
          <w:sz w:val="24"/>
          <w:szCs w:val="24"/>
        </w:rPr>
        <w:t>Д</w:t>
      </w:r>
      <w:r w:rsidR="004C2302" w:rsidRPr="00DA3EF7">
        <w:rPr>
          <w:rStyle w:val="a9"/>
          <w:rFonts w:ascii="Times New Roman" w:hAnsi="Times New Roman"/>
          <w:b w:val="0"/>
          <w:sz w:val="24"/>
          <w:szCs w:val="24"/>
        </w:rPr>
        <w:t>оля молодых педагогов, вовлеченных в различные форматы наставничества</w:t>
      </w:r>
      <w:r w:rsidRPr="00DA3EF7">
        <w:rPr>
          <w:rStyle w:val="a9"/>
          <w:rFonts w:ascii="Times New Roman" w:hAnsi="Times New Roman"/>
          <w:b w:val="0"/>
          <w:sz w:val="24"/>
          <w:szCs w:val="24"/>
        </w:rPr>
        <w:t xml:space="preserve">: </w:t>
      </w:r>
      <w:r w:rsidR="000F2B18" w:rsidRPr="00DA3EF7">
        <w:rPr>
          <w:rFonts w:ascii="Times New Roman" w:hAnsi="Times New Roman" w:cs="Times New Roman"/>
          <w:sz w:val="24"/>
          <w:szCs w:val="24"/>
        </w:rPr>
        <w:t>88% участников исследования имеют педагога-наставника, с которым 38% ежедневно встречались (этот показатель снизился по сравнению с 2020 г., когда он составлял 70%), 45% систематически обсуждают профессиональные вопросы. 75% участников исследования вполне удовлетворены общением с наставником.</w:t>
      </w:r>
    </w:p>
    <w:p w14:paraId="0349493A" w14:textId="3DB9DCC8" w:rsidR="004C2302" w:rsidRPr="00CD2B58" w:rsidRDefault="00DA3EF7" w:rsidP="0011025E">
      <w:pPr>
        <w:numPr>
          <w:ilvl w:val="0"/>
          <w:numId w:val="8"/>
        </w:numPr>
        <w:tabs>
          <w:tab w:val="left" w:pos="66"/>
          <w:tab w:val="left" w:pos="426"/>
          <w:tab w:val="left" w:pos="567"/>
        </w:tabs>
        <w:spacing w:after="0" w:line="240" w:lineRule="auto"/>
        <w:ind w:left="0" w:firstLine="66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>
        <w:rPr>
          <w:rStyle w:val="a9"/>
          <w:rFonts w:ascii="Times New Roman" w:hAnsi="Times New Roman"/>
          <w:b w:val="0"/>
          <w:sz w:val="24"/>
          <w:szCs w:val="24"/>
        </w:rPr>
        <w:t>П</w:t>
      </w:r>
      <w:r w:rsidR="004C2302" w:rsidRPr="00CD2B58">
        <w:rPr>
          <w:rStyle w:val="a9"/>
          <w:rFonts w:ascii="Times New Roman" w:hAnsi="Times New Roman"/>
          <w:b w:val="0"/>
          <w:sz w:val="24"/>
          <w:szCs w:val="24"/>
        </w:rPr>
        <w:t xml:space="preserve">оложительная динамика количества педагогических работников, вовлеченных в качестве районных наставников для молодых </w:t>
      </w:r>
      <w:r w:rsidR="004C2302" w:rsidRPr="00CD2B58">
        <w:rPr>
          <w:rFonts w:ascii="Times New Roman" w:hAnsi="Times New Roman"/>
          <w:sz w:val="24"/>
          <w:szCs w:val="24"/>
        </w:rPr>
        <w:t>педагогов (по принципу суммирования)</w:t>
      </w:r>
      <w:r>
        <w:rPr>
          <w:rFonts w:ascii="Times New Roman" w:hAnsi="Times New Roman"/>
          <w:sz w:val="24"/>
          <w:szCs w:val="24"/>
        </w:rPr>
        <w:t xml:space="preserve">. В 2021-2022 учебном году в районной системе образования Кировского района процесс вовлечения в процесс наставничества был выстроен на уровне оказания </w:t>
      </w:r>
      <w:proofErr w:type="spellStart"/>
      <w:r>
        <w:rPr>
          <w:rFonts w:ascii="Times New Roman" w:hAnsi="Times New Roman"/>
          <w:sz w:val="24"/>
          <w:szCs w:val="24"/>
        </w:rPr>
        <w:t>общеметодической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предметной поддержки молодым педагогическим работникам. Особенно интересным опытом была работа, организованная районными методистами по математике. Внутри данного районного методического объединения проводилась системная работа, направленная на повышение качества подготовки к выполнению оценочных работ различного уровня. И хотя эта работа не являлась узко направленной на молодых педагогов, она осуществлялась в формате наставничества, которое затронуло в том числе и молодых неопытных педагогов. Целенаправленная работа по наставничеству и поддержке молодых педагогических работников традиционно проводится в рамках районного методического объединения учителей начальной школы. Особенно актуально это в свете внедрения обновленных ФГОС на уровне начального и основного общего образования.</w:t>
      </w:r>
    </w:p>
    <w:p w14:paraId="2D8AF10A" w14:textId="4BDB11E1" w:rsidR="004C2302" w:rsidRDefault="00DA3EF7" w:rsidP="0011025E">
      <w:pPr>
        <w:numPr>
          <w:ilvl w:val="0"/>
          <w:numId w:val="8"/>
        </w:numPr>
        <w:tabs>
          <w:tab w:val="left" w:pos="66"/>
          <w:tab w:val="left" w:pos="426"/>
          <w:tab w:val="left" w:pos="567"/>
        </w:tabs>
        <w:spacing w:after="0" w:line="240" w:lineRule="auto"/>
        <w:ind w:left="0" w:firstLine="66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>
        <w:rPr>
          <w:rStyle w:val="a9"/>
          <w:rFonts w:ascii="Times New Roman" w:hAnsi="Times New Roman"/>
          <w:b w:val="0"/>
          <w:sz w:val="24"/>
          <w:szCs w:val="24"/>
        </w:rPr>
        <w:lastRenderedPageBreak/>
        <w:t>К</w:t>
      </w:r>
      <w:r w:rsidR="004C2302" w:rsidRPr="00CD2B58">
        <w:rPr>
          <w:rStyle w:val="a9"/>
          <w:rFonts w:ascii="Times New Roman" w:hAnsi="Times New Roman"/>
          <w:b w:val="0"/>
          <w:sz w:val="24"/>
          <w:szCs w:val="24"/>
        </w:rPr>
        <w:t>оличество форматов наставничества</w:t>
      </w:r>
      <w:r>
        <w:rPr>
          <w:rStyle w:val="a9"/>
          <w:rFonts w:ascii="Times New Roman" w:hAnsi="Times New Roman"/>
          <w:b w:val="0"/>
          <w:sz w:val="24"/>
          <w:szCs w:val="24"/>
        </w:rPr>
        <w:t>. В течение 2021-2022 учебного года в районной системе образования Кировского района Санкт-Петербурга можно выделить следующие форматы наставничества:</w:t>
      </w:r>
    </w:p>
    <w:p w14:paraId="2E49B955" w14:textId="5F8EEB03" w:rsidR="00DA3EF7" w:rsidRPr="0011025E" w:rsidRDefault="00DA3EF7" w:rsidP="0011025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567" w:hanging="425"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11025E">
        <w:rPr>
          <w:rStyle w:val="a9"/>
          <w:rFonts w:ascii="Times New Roman" w:hAnsi="Times New Roman"/>
          <w:b w:val="0"/>
          <w:sz w:val="24"/>
          <w:szCs w:val="24"/>
        </w:rPr>
        <w:t>учитель учителю;</w:t>
      </w:r>
    </w:p>
    <w:p w14:paraId="0E5563AE" w14:textId="4810FA7C" w:rsidR="00DA3EF7" w:rsidRPr="0011025E" w:rsidRDefault="00DA3EF7" w:rsidP="0011025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567" w:hanging="425"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11025E">
        <w:rPr>
          <w:rStyle w:val="a9"/>
          <w:rFonts w:ascii="Times New Roman" w:hAnsi="Times New Roman"/>
          <w:b w:val="0"/>
          <w:sz w:val="24"/>
          <w:szCs w:val="24"/>
        </w:rPr>
        <w:t>методист-предметник – учителю;</w:t>
      </w:r>
    </w:p>
    <w:p w14:paraId="7963CF45" w14:textId="466C1843" w:rsidR="00DA3EF7" w:rsidRPr="0011025E" w:rsidRDefault="00DA3EF7" w:rsidP="0011025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567" w:hanging="425"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11025E">
        <w:rPr>
          <w:rStyle w:val="a9"/>
          <w:rFonts w:ascii="Times New Roman" w:hAnsi="Times New Roman"/>
          <w:b w:val="0"/>
          <w:sz w:val="24"/>
          <w:szCs w:val="24"/>
        </w:rPr>
        <w:t>групповое наставничество</w:t>
      </w:r>
    </w:p>
    <w:p w14:paraId="3547BBDE" w14:textId="77777777" w:rsidR="000F2B18" w:rsidRPr="001E6089" w:rsidRDefault="000F2B18" w:rsidP="000F2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089">
        <w:rPr>
          <w:rFonts w:ascii="Times New Roman" w:hAnsi="Times New Roman" w:cs="Times New Roman"/>
          <w:sz w:val="24"/>
          <w:szCs w:val="24"/>
        </w:rPr>
        <w:t>53% педагогов регулярно пользуются</w:t>
      </w:r>
      <w:r>
        <w:rPr>
          <w:rFonts w:ascii="Times New Roman" w:hAnsi="Times New Roman" w:cs="Times New Roman"/>
          <w:sz w:val="24"/>
          <w:szCs w:val="24"/>
        </w:rPr>
        <w:t xml:space="preserve"> консультациями методистов ИМЦ, этот показатель существенно вырос по сравнению с 2019 годом, в котором он оставлял 39%.</w:t>
      </w:r>
    </w:p>
    <w:p w14:paraId="1BFEF7E9" w14:textId="77777777" w:rsidR="000F2B18" w:rsidRPr="001E6089" w:rsidRDefault="000F2B18" w:rsidP="000F2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089">
        <w:rPr>
          <w:rFonts w:ascii="Times New Roman" w:hAnsi="Times New Roman" w:cs="Times New Roman"/>
          <w:sz w:val="24"/>
          <w:szCs w:val="24"/>
        </w:rPr>
        <w:t>Подавляющее большинство респондентов (82%) в 2021-2022 уч</w:t>
      </w:r>
      <w:r>
        <w:rPr>
          <w:rFonts w:ascii="Times New Roman" w:hAnsi="Times New Roman" w:cs="Times New Roman"/>
          <w:sz w:val="24"/>
          <w:szCs w:val="24"/>
        </w:rPr>
        <w:t xml:space="preserve">ебном </w:t>
      </w:r>
      <w:r w:rsidRPr="001E6089">
        <w:rPr>
          <w:rFonts w:ascii="Times New Roman" w:hAnsi="Times New Roman" w:cs="Times New Roman"/>
          <w:sz w:val="24"/>
          <w:szCs w:val="24"/>
        </w:rPr>
        <w:t>году принимало активное участие в работе семина</w:t>
      </w:r>
      <w:r>
        <w:rPr>
          <w:rFonts w:ascii="Times New Roman" w:hAnsi="Times New Roman" w:cs="Times New Roman"/>
          <w:sz w:val="24"/>
          <w:szCs w:val="24"/>
        </w:rPr>
        <w:t>ров, мастер-классов и тренингов, данный показатель остается стабильным (в 2019 году он оставил 84%).</w:t>
      </w:r>
    </w:p>
    <w:p w14:paraId="1F796B55" w14:textId="77777777" w:rsidR="000F2B18" w:rsidRPr="001E6089" w:rsidRDefault="000F2B18" w:rsidP="000F2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089">
        <w:rPr>
          <w:rFonts w:ascii="Times New Roman" w:hAnsi="Times New Roman" w:cs="Times New Roman"/>
          <w:sz w:val="24"/>
          <w:szCs w:val="24"/>
        </w:rPr>
        <w:t>Наиболее привлекательный вариант активности – мастер-класс, эту форму выбрали как самую интересную 35% участников мониторинга, на втором месте – семинар (24%).</w:t>
      </w:r>
      <w:r>
        <w:rPr>
          <w:rFonts w:ascii="Times New Roman" w:hAnsi="Times New Roman" w:cs="Times New Roman"/>
          <w:sz w:val="24"/>
          <w:szCs w:val="24"/>
        </w:rPr>
        <w:t xml:space="preserve"> Структура предпочтений не изменяется (2019 год – 1) мастер-класс, 2) семинар, 3) тренинг).</w:t>
      </w:r>
    </w:p>
    <w:p w14:paraId="43BB3813" w14:textId="6F639628" w:rsidR="009547A4" w:rsidRPr="003C5264" w:rsidRDefault="009547A4" w:rsidP="009547A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264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(обобщенно по показателям 3-5)</w:t>
      </w:r>
      <w:r w:rsidRPr="003C5264">
        <w:rPr>
          <w:rFonts w:ascii="Times New Roman" w:hAnsi="Times New Roman" w:cs="Times New Roman"/>
          <w:b/>
          <w:sz w:val="24"/>
          <w:szCs w:val="24"/>
        </w:rPr>
        <w:t>:</w:t>
      </w:r>
      <w:r w:rsidRPr="003C5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данных показателей позволяет сделать вывод о том, что направление наставничества является весьма популярным, востребованным и наиболее эффективным для оказания всесторонней помощи и поддержки как молодым педагогам, так и любым педагогическим работникам, нуждающимся в это помощи. Результаты деятельности по данному направлению в Кировском районе Санкт-Петербурга позволяет констатировать наличие положительного опыта. В дальнейшем необходимо расширить эту работу, создав целевую модель полномасштабного наставничества</w:t>
      </w:r>
      <w:r w:rsidR="00ED38E0">
        <w:rPr>
          <w:rFonts w:ascii="Times New Roman" w:hAnsi="Times New Roman" w:cs="Times New Roman"/>
          <w:sz w:val="24"/>
          <w:szCs w:val="24"/>
        </w:rPr>
        <w:t xml:space="preserve"> на основе эффективного использования ресурсов образовательной системы Кировского района и распространения имеющегося положительного опыта. В этой связи необходимо внедрить осмысленную систему наставничества во всех районных предметных методических объединениях. Перевести в формат постоянно действующего семинара цикл встреч «Преобразующий педагогический процессинг».</w:t>
      </w:r>
    </w:p>
    <w:p w14:paraId="10174C83" w14:textId="77777777" w:rsidR="000F2B18" w:rsidRPr="00CD2B58" w:rsidRDefault="000F2B18" w:rsidP="000F2B1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</w:p>
    <w:p w14:paraId="0B4DF8AD" w14:textId="76FDF20F" w:rsidR="000F2B18" w:rsidRDefault="00ED38E0" w:rsidP="0011025E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38E0">
        <w:rPr>
          <w:rStyle w:val="a9"/>
          <w:rFonts w:ascii="Times New Roman" w:hAnsi="Times New Roman"/>
          <w:b w:val="0"/>
          <w:sz w:val="24"/>
          <w:szCs w:val="24"/>
        </w:rPr>
        <w:t>Д</w:t>
      </w:r>
      <w:r w:rsidR="004C2302" w:rsidRPr="00ED38E0">
        <w:rPr>
          <w:rStyle w:val="a9"/>
          <w:rFonts w:ascii="Times New Roman" w:hAnsi="Times New Roman"/>
          <w:b w:val="0"/>
          <w:sz w:val="24"/>
          <w:szCs w:val="24"/>
        </w:rPr>
        <w:t>оля молодых педагогов, вовлеченных в систему построения индивидуальных образовательных маршрутов</w:t>
      </w:r>
      <w:r w:rsidRPr="00ED38E0">
        <w:rPr>
          <w:rStyle w:val="a9"/>
          <w:rFonts w:ascii="Times New Roman" w:hAnsi="Times New Roman"/>
          <w:b w:val="0"/>
          <w:sz w:val="24"/>
          <w:szCs w:val="24"/>
        </w:rPr>
        <w:t xml:space="preserve">.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На основании анализа данных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77B17">
        <w:rPr>
          <w:rFonts w:ascii="Times New Roman" w:hAnsi="Times New Roman" w:cs="Times New Roman"/>
          <w:sz w:val="24"/>
          <w:szCs w:val="24"/>
        </w:rPr>
        <w:t>нформационно-аналитическ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77B1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77B17">
        <w:rPr>
          <w:rFonts w:ascii="Times New Roman" w:hAnsi="Times New Roman" w:cs="Times New Roman"/>
          <w:sz w:val="24"/>
          <w:szCs w:val="24"/>
        </w:rPr>
        <w:t xml:space="preserve"> «Конструктор индивидуальной траектории профессионального роста»</w:t>
      </w:r>
      <w:r>
        <w:rPr>
          <w:rFonts w:ascii="Times New Roman" w:hAnsi="Times New Roman" w:cs="Times New Roman"/>
          <w:sz w:val="24"/>
          <w:szCs w:val="24"/>
        </w:rPr>
        <w:t xml:space="preserve"> на конец 2021-2022 учебного года и</w:t>
      </w:r>
      <w:r w:rsidR="000F2B18" w:rsidRPr="00ED38E0">
        <w:rPr>
          <w:rFonts w:ascii="Times New Roman" w:hAnsi="Times New Roman" w:cs="Times New Roman"/>
          <w:sz w:val="24"/>
          <w:szCs w:val="24"/>
        </w:rPr>
        <w:t>ндивидуальный маршрут развития имеют 37% респондентов</w:t>
      </w:r>
      <w:r>
        <w:rPr>
          <w:rFonts w:ascii="Times New Roman" w:hAnsi="Times New Roman" w:cs="Times New Roman"/>
          <w:sz w:val="24"/>
          <w:szCs w:val="24"/>
        </w:rPr>
        <w:t xml:space="preserve"> из числа молодых педагогов Кировского района Санкт-Петербурга. Анализ структуры дефицитов данных респондентов показывает, что наименьшее количество проблем находится в зоне предметных компетентностей, а самое значительное количество дефицитов находится в зоне </w:t>
      </w:r>
      <w:r w:rsidR="006E6745">
        <w:rPr>
          <w:rFonts w:ascii="Times New Roman" w:hAnsi="Times New Roman" w:cs="Times New Roman"/>
          <w:sz w:val="24"/>
          <w:szCs w:val="24"/>
        </w:rPr>
        <w:t>психолого-педагогических компетентностей.</w:t>
      </w:r>
    </w:p>
    <w:p w14:paraId="073C2C81" w14:textId="2C041F9F" w:rsidR="006E6745" w:rsidRPr="006E6745" w:rsidRDefault="006E6745" w:rsidP="006E6745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264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6745">
        <w:rPr>
          <w:rFonts w:ascii="Times New Roman" w:hAnsi="Times New Roman" w:cs="Times New Roman"/>
          <w:bCs/>
          <w:sz w:val="24"/>
          <w:szCs w:val="24"/>
        </w:rPr>
        <w:t>процент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вовлечения молодых педагогов Кировского района Санкт-Петербурга в построение индивидуальных образовательных маршрутов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77B17">
        <w:rPr>
          <w:rFonts w:ascii="Times New Roman" w:hAnsi="Times New Roman" w:cs="Times New Roman"/>
          <w:sz w:val="24"/>
          <w:szCs w:val="24"/>
        </w:rPr>
        <w:t>нформационно-аналитическ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77B1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7B17">
        <w:rPr>
          <w:rFonts w:ascii="Times New Roman" w:hAnsi="Times New Roman" w:cs="Times New Roman"/>
          <w:sz w:val="24"/>
          <w:szCs w:val="24"/>
        </w:rPr>
        <w:t xml:space="preserve"> «Конструктор индивидуальной траектории профессионального роста»</w:t>
      </w:r>
      <w:r>
        <w:rPr>
          <w:rFonts w:ascii="Times New Roman" w:hAnsi="Times New Roman" w:cs="Times New Roman"/>
          <w:sz w:val="24"/>
          <w:szCs w:val="24"/>
        </w:rPr>
        <w:t xml:space="preserve"> является крайне низким. Это обусловлено в большей степени тем, что работа этой системе находится на начальном этапе. Необходимо активизировать работу по вовлечению молодых педагогических работников по выявлению дефицитов их профессиональной деятельности и выстраиванию стратегических траекторий по их ликвидации. На основе уже выявленных дефицитов необходимо внести корректировки в план </w:t>
      </w:r>
      <w:r w:rsidRPr="006E6745">
        <w:rPr>
          <w:rFonts w:ascii="Times New Roman" w:hAnsi="Times New Roman"/>
          <w:sz w:val="24"/>
          <w:szCs w:val="24"/>
        </w:rPr>
        <w:t xml:space="preserve">мероприятий «Педагогический преобразующий процессинг» для наставнических групп молодых педагогов Кировского района со стажем работы </w:t>
      </w:r>
      <w:r>
        <w:rPr>
          <w:rFonts w:ascii="Times New Roman" w:hAnsi="Times New Roman"/>
          <w:sz w:val="24"/>
          <w:szCs w:val="24"/>
        </w:rPr>
        <w:t>2</w:t>
      </w:r>
      <w:r w:rsidRPr="006E674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6E674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а, а также привлечь к наставнической деятельности районный ППМС-центр</w:t>
      </w:r>
    </w:p>
    <w:p w14:paraId="4949BCF8" w14:textId="77777777" w:rsidR="000F2B18" w:rsidRPr="00CD2B58" w:rsidRDefault="000F2B18" w:rsidP="000F2B1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</w:p>
    <w:p w14:paraId="6FF1E1CC" w14:textId="0398E5CD" w:rsidR="000F2B18" w:rsidRPr="006E6745" w:rsidRDefault="006E6745" w:rsidP="0011025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745">
        <w:rPr>
          <w:rStyle w:val="a9"/>
          <w:rFonts w:ascii="Times New Roman" w:hAnsi="Times New Roman"/>
          <w:b w:val="0"/>
          <w:sz w:val="24"/>
          <w:szCs w:val="24"/>
        </w:rPr>
        <w:t>У</w:t>
      </w:r>
      <w:r w:rsidR="004C2302" w:rsidRPr="006E6745">
        <w:rPr>
          <w:rStyle w:val="a9"/>
          <w:rFonts w:ascii="Times New Roman" w:hAnsi="Times New Roman"/>
          <w:b w:val="0"/>
          <w:sz w:val="24"/>
          <w:szCs w:val="24"/>
        </w:rPr>
        <w:t>величение числа молодых педагогов, вовлеченных в активное представление результатов своей деятельности (публикации, проведение открытых уроков, участие в профессиональных конкурсах различного уровня)</w:t>
      </w:r>
      <w:r w:rsidRPr="006E6745">
        <w:rPr>
          <w:rStyle w:val="a9"/>
          <w:rFonts w:ascii="Times New Roman" w:hAnsi="Times New Roman"/>
          <w:b w:val="0"/>
          <w:sz w:val="24"/>
          <w:szCs w:val="24"/>
        </w:rPr>
        <w:t xml:space="preserve">. </w:t>
      </w:r>
      <w:r w:rsidR="000F2B18" w:rsidRPr="006E6745">
        <w:rPr>
          <w:rFonts w:ascii="Times New Roman" w:hAnsi="Times New Roman" w:cs="Times New Roman"/>
          <w:sz w:val="24"/>
          <w:szCs w:val="24"/>
        </w:rPr>
        <w:t xml:space="preserve">Более половины респондентов (56%) проводили в этом учебном году открытые уроки на разных уровнях, чаще всего для </w:t>
      </w:r>
      <w:r w:rsidR="000F2B18" w:rsidRPr="006E6745">
        <w:rPr>
          <w:rFonts w:ascii="Times New Roman" w:hAnsi="Times New Roman" w:cs="Times New Roman"/>
          <w:sz w:val="24"/>
          <w:szCs w:val="24"/>
        </w:rPr>
        <w:lastRenderedPageBreak/>
        <w:t>коллег по ОУ (50%). Треть молодых педагогов в 2021-2022 учебном году подготовила  свои публикации. 14,7% молодых педагогов  принимали участие в Конкурсе педагогических достижений, также и в других конкурсах для педагогов (</w:t>
      </w:r>
      <w:r w:rsidR="000F2B18" w:rsidRPr="006E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Калейдоскоп классных идей, Учитель здоровья Кировского района, и др.</w:t>
      </w:r>
      <w:r w:rsidR="000F2B18" w:rsidRPr="006E6745">
        <w:rPr>
          <w:rFonts w:ascii="Times New Roman" w:hAnsi="Times New Roman" w:cs="Times New Roman"/>
          <w:sz w:val="24"/>
          <w:szCs w:val="24"/>
        </w:rPr>
        <w:t xml:space="preserve">). Этот показатель снизился по сравнению с 2019 годом (25%). </w:t>
      </w:r>
    </w:p>
    <w:p w14:paraId="21A9F2CF" w14:textId="7315BEA1" w:rsidR="00091207" w:rsidRPr="003A4F73" w:rsidRDefault="00091207" w:rsidP="003A4F7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F73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3A4F73">
        <w:rPr>
          <w:rFonts w:ascii="Times New Roman" w:hAnsi="Times New Roman" w:cs="Times New Roman"/>
          <w:sz w:val="24"/>
          <w:szCs w:val="24"/>
        </w:rPr>
        <w:t xml:space="preserve"> </w:t>
      </w:r>
      <w:r w:rsidR="0011025E">
        <w:rPr>
          <w:rFonts w:ascii="Times New Roman" w:hAnsi="Times New Roman" w:cs="Times New Roman"/>
          <w:sz w:val="24"/>
          <w:szCs w:val="24"/>
        </w:rPr>
        <w:t>анализ мониторингового исследования активности молодых педагогов в представлении результатов своей деятельности показывает, что из возможных форм диссеминации своего опыта наиболее предпочтительной является публикация методических разработок и описание применения каких-либо педагогических технологий. Гораздо реже молодые педагоги выходят на уровень проведения открытых мероприятий районного масштаба и выше, а участие в мероприятиях, предполагающих некие соревновательные составляющие еще реже. Возможно, это связано ярко выраженным дефицитом психолого-педагогических компетентностей, в том числе и личностного характера. Необходимо спланировать целенаправленную работу по развитию у молодых педагогических работников коммуникативных репрезентативных навыков, умения транслировать свой положительный опыт на различных уровнях.</w:t>
      </w:r>
    </w:p>
    <w:sectPr w:rsidR="00091207" w:rsidRPr="003A4F73" w:rsidSect="0087204E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413B" w14:textId="77777777" w:rsidR="000309CB" w:rsidRDefault="000309CB" w:rsidP="000309CB">
      <w:pPr>
        <w:spacing w:after="0" w:line="240" w:lineRule="auto"/>
      </w:pPr>
      <w:r>
        <w:separator/>
      </w:r>
    </w:p>
  </w:endnote>
  <w:endnote w:type="continuationSeparator" w:id="0">
    <w:p w14:paraId="470782BA" w14:textId="77777777" w:rsidR="000309CB" w:rsidRDefault="000309CB" w:rsidP="0003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069491"/>
      <w:docPartObj>
        <w:docPartGallery w:val="Page Numbers (Bottom of Page)"/>
        <w:docPartUnique/>
      </w:docPartObj>
    </w:sdtPr>
    <w:sdtEndPr/>
    <w:sdtContent>
      <w:p w14:paraId="1C031F33" w14:textId="7DF3C199" w:rsidR="000309CB" w:rsidRDefault="000309C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0A22D" w14:textId="77777777" w:rsidR="000309CB" w:rsidRDefault="000309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55A3" w14:textId="77777777" w:rsidR="000309CB" w:rsidRDefault="000309CB" w:rsidP="000309CB">
      <w:pPr>
        <w:spacing w:after="0" w:line="240" w:lineRule="auto"/>
      </w:pPr>
      <w:r>
        <w:separator/>
      </w:r>
    </w:p>
  </w:footnote>
  <w:footnote w:type="continuationSeparator" w:id="0">
    <w:p w14:paraId="6249D35B" w14:textId="77777777" w:rsidR="000309CB" w:rsidRDefault="000309CB" w:rsidP="0003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94C"/>
    <w:multiLevelType w:val="hybridMultilevel"/>
    <w:tmpl w:val="6868F5D6"/>
    <w:lvl w:ilvl="0" w:tplc="60E6F0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940F0"/>
    <w:multiLevelType w:val="hybridMultilevel"/>
    <w:tmpl w:val="75942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2C643F"/>
    <w:multiLevelType w:val="hybridMultilevel"/>
    <w:tmpl w:val="21F2A9EE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42F13"/>
    <w:multiLevelType w:val="hybridMultilevel"/>
    <w:tmpl w:val="6FA81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C05327"/>
    <w:multiLevelType w:val="multilevel"/>
    <w:tmpl w:val="856888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2C4149"/>
    <w:multiLevelType w:val="hybridMultilevel"/>
    <w:tmpl w:val="ACA8439C"/>
    <w:lvl w:ilvl="0" w:tplc="CC6285C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54AD7"/>
    <w:multiLevelType w:val="hybridMultilevel"/>
    <w:tmpl w:val="FE1C3D52"/>
    <w:lvl w:ilvl="0" w:tplc="09F09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247D5B"/>
    <w:multiLevelType w:val="hybridMultilevel"/>
    <w:tmpl w:val="CAAE1210"/>
    <w:lvl w:ilvl="0" w:tplc="A88A2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CB0795"/>
    <w:multiLevelType w:val="hybridMultilevel"/>
    <w:tmpl w:val="8A266822"/>
    <w:lvl w:ilvl="0" w:tplc="3A42679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AE9"/>
    <w:rsid w:val="0000713B"/>
    <w:rsid w:val="000109FE"/>
    <w:rsid w:val="000141D8"/>
    <w:rsid w:val="00026EBB"/>
    <w:rsid w:val="000309CB"/>
    <w:rsid w:val="00034B41"/>
    <w:rsid w:val="00047BBA"/>
    <w:rsid w:val="00072A43"/>
    <w:rsid w:val="00081B3D"/>
    <w:rsid w:val="000857FE"/>
    <w:rsid w:val="000870B6"/>
    <w:rsid w:val="00091207"/>
    <w:rsid w:val="00094D36"/>
    <w:rsid w:val="000A4578"/>
    <w:rsid w:val="000B090B"/>
    <w:rsid w:val="000B7A2E"/>
    <w:rsid w:val="000C50A4"/>
    <w:rsid w:val="000C5370"/>
    <w:rsid w:val="000C7805"/>
    <w:rsid w:val="000D4260"/>
    <w:rsid w:val="000E155F"/>
    <w:rsid w:val="000F1E1C"/>
    <w:rsid w:val="000F2B18"/>
    <w:rsid w:val="00106C48"/>
    <w:rsid w:val="0011025E"/>
    <w:rsid w:val="001158EB"/>
    <w:rsid w:val="00121A9A"/>
    <w:rsid w:val="001346D2"/>
    <w:rsid w:val="00174F09"/>
    <w:rsid w:val="0017727D"/>
    <w:rsid w:val="00197171"/>
    <w:rsid w:val="0019728E"/>
    <w:rsid w:val="001C0299"/>
    <w:rsid w:val="001C4EA2"/>
    <w:rsid w:val="001D64BA"/>
    <w:rsid w:val="001D6CFB"/>
    <w:rsid w:val="001E0EF0"/>
    <w:rsid w:val="001E58FF"/>
    <w:rsid w:val="001F2C18"/>
    <w:rsid w:val="001F706E"/>
    <w:rsid w:val="001F7DAF"/>
    <w:rsid w:val="002211AF"/>
    <w:rsid w:val="00224865"/>
    <w:rsid w:val="0022674E"/>
    <w:rsid w:val="0024383D"/>
    <w:rsid w:val="00247662"/>
    <w:rsid w:val="0027598C"/>
    <w:rsid w:val="00276216"/>
    <w:rsid w:val="002B3538"/>
    <w:rsid w:val="002D795E"/>
    <w:rsid w:val="002F432C"/>
    <w:rsid w:val="002F7D98"/>
    <w:rsid w:val="00301586"/>
    <w:rsid w:val="0031049D"/>
    <w:rsid w:val="0031264E"/>
    <w:rsid w:val="00316DE1"/>
    <w:rsid w:val="00321574"/>
    <w:rsid w:val="00325C61"/>
    <w:rsid w:val="00334BFA"/>
    <w:rsid w:val="00361C9A"/>
    <w:rsid w:val="00375743"/>
    <w:rsid w:val="0037787D"/>
    <w:rsid w:val="00383D8C"/>
    <w:rsid w:val="003928E5"/>
    <w:rsid w:val="003A4F73"/>
    <w:rsid w:val="003B7989"/>
    <w:rsid w:val="003C4699"/>
    <w:rsid w:val="003C5264"/>
    <w:rsid w:val="003E0D91"/>
    <w:rsid w:val="003E344B"/>
    <w:rsid w:val="003E53BF"/>
    <w:rsid w:val="003E6A7C"/>
    <w:rsid w:val="003E6BE6"/>
    <w:rsid w:val="00426834"/>
    <w:rsid w:val="0043786B"/>
    <w:rsid w:val="00444C51"/>
    <w:rsid w:val="00452C96"/>
    <w:rsid w:val="00462911"/>
    <w:rsid w:val="0047795C"/>
    <w:rsid w:val="00484CDD"/>
    <w:rsid w:val="00492933"/>
    <w:rsid w:val="0049573E"/>
    <w:rsid w:val="004B1EEE"/>
    <w:rsid w:val="004B4EC6"/>
    <w:rsid w:val="004B7F75"/>
    <w:rsid w:val="004C2082"/>
    <w:rsid w:val="004C2302"/>
    <w:rsid w:val="004D0A08"/>
    <w:rsid w:val="004D7E1C"/>
    <w:rsid w:val="004E1FEB"/>
    <w:rsid w:val="004E378D"/>
    <w:rsid w:val="004E5A9A"/>
    <w:rsid w:val="004F4360"/>
    <w:rsid w:val="00503CBC"/>
    <w:rsid w:val="00515F84"/>
    <w:rsid w:val="00524AFC"/>
    <w:rsid w:val="00552AA2"/>
    <w:rsid w:val="00556FD6"/>
    <w:rsid w:val="00575274"/>
    <w:rsid w:val="00585555"/>
    <w:rsid w:val="00585EE2"/>
    <w:rsid w:val="00591DAA"/>
    <w:rsid w:val="005923F2"/>
    <w:rsid w:val="005938DA"/>
    <w:rsid w:val="005B71A6"/>
    <w:rsid w:val="005C6A84"/>
    <w:rsid w:val="005D0EA4"/>
    <w:rsid w:val="005D1229"/>
    <w:rsid w:val="005D7F7B"/>
    <w:rsid w:val="00641CA7"/>
    <w:rsid w:val="0066009E"/>
    <w:rsid w:val="00661AF8"/>
    <w:rsid w:val="00665F15"/>
    <w:rsid w:val="00666789"/>
    <w:rsid w:val="00671B13"/>
    <w:rsid w:val="00675380"/>
    <w:rsid w:val="00675D5F"/>
    <w:rsid w:val="0067609D"/>
    <w:rsid w:val="006C036D"/>
    <w:rsid w:val="006E531C"/>
    <w:rsid w:val="006E6745"/>
    <w:rsid w:val="006F168C"/>
    <w:rsid w:val="006F37CE"/>
    <w:rsid w:val="00713132"/>
    <w:rsid w:val="007227B9"/>
    <w:rsid w:val="00741352"/>
    <w:rsid w:val="007447A3"/>
    <w:rsid w:val="00770833"/>
    <w:rsid w:val="00770A44"/>
    <w:rsid w:val="00793386"/>
    <w:rsid w:val="00793F4D"/>
    <w:rsid w:val="00795324"/>
    <w:rsid w:val="007A50D5"/>
    <w:rsid w:val="007A5949"/>
    <w:rsid w:val="007B3C83"/>
    <w:rsid w:val="007B4208"/>
    <w:rsid w:val="007C12D3"/>
    <w:rsid w:val="007D0C32"/>
    <w:rsid w:val="007D7664"/>
    <w:rsid w:val="007E06A8"/>
    <w:rsid w:val="00800C52"/>
    <w:rsid w:val="00810A6D"/>
    <w:rsid w:val="00811855"/>
    <w:rsid w:val="00825BD5"/>
    <w:rsid w:val="00834907"/>
    <w:rsid w:val="00837F15"/>
    <w:rsid w:val="00841754"/>
    <w:rsid w:val="00845CC7"/>
    <w:rsid w:val="00857146"/>
    <w:rsid w:val="0087204E"/>
    <w:rsid w:val="00876B04"/>
    <w:rsid w:val="00884573"/>
    <w:rsid w:val="00887E17"/>
    <w:rsid w:val="008E1A15"/>
    <w:rsid w:val="00906447"/>
    <w:rsid w:val="00913388"/>
    <w:rsid w:val="0093144F"/>
    <w:rsid w:val="009547A4"/>
    <w:rsid w:val="009568B9"/>
    <w:rsid w:val="00964DC7"/>
    <w:rsid w:val="0096687C"/>
    <w:rsid w:val="009700B3"/>
    <w:rsid w:val="00990594"/>
    <w:rsid w:val="00991C4E"/>
    <w:rsid w:val="00997007"/>
    <w:rsid w:val="009A7021"/>
    <w:rsid w:val="009B3680"/>
    <w:rsid w:val="009C0929"/>
    <w:rsid w:val="009C1BC9"/>
    <w:rsid w:val="009C5154"/>
    <w:rsid w:val="009D2006"/>
    <w:rsid w:val="009D2714"/>
    <w:rsid w:val="009D57E4"/>
    <w:rsid w:val="009D7617"/>
    <w:rsid w:val="009E5A19"/>
    <w:rsid w:val="00A25E27"/>
    <w:rsid w:val="00A30D84"/>
    <w:rsid w:val="00A34F3D"/>
    <w:rsid w:val="00A364A7"/>
    <w:rsid w:val="00A3776F"/>
    <w:rsid w:val="00A42079"/>
    <w:rsid w:val="00A441BA"/>
    <w:rsid w:val="00A44B83"/>
    <w:rsid w:val="00A63B98"/>
    <w:rsid w:val="00A66C2E"/>
    <w:rsid w:val="00A67577"/>
    <w:rsid w:val="00A7432A"/>
    <w:rsid w:val="00A92E71"/>
    <w:rsid w:val="00A9555D"/>
    <w:rsid w:val="00A97C7C"/>
    <w:rsid w:val="00AA24BC"/>
    <w:rsid w:val="00AA7AF7"/>
    <w:rsid w:val="00AB3561"/>
    <w:rsid w:val="00AD266E"/>
    <w:rsid w:val="00AD7BF4"/>
    <w:rsid w:val="00AE1BC8"/>
    <w:rsid w:val="00AF3606"/>
    <w:rsid w:val="00B1244F"/>
    <w:rsid w:val="00B25205"/>
    <w:rsid w:val="00B47605"/>
    <w:rsid w:val="00B52AD7"/>
    <w:rsid w:val="00B5470B"/>
    <w:rsid w:val="00B615E3"/>
    <w:rsid w:val="00B706E8"/>
    <w:rsid w:val="00B730A7"/>
    <w:rsid w:val="00B8264D"/>
    <w:rsid w:val="00B86C35"/>
    <w:rsid w:val="00B925BE"/>
    <w:rsid w:val="00BA176F"/>
    <w:rsid w:val="00BB26C9"/>
    <w:rsid w:val="00BC0886"/>
    <w:rsid w:val="00BC359C"/>
    <w:rsid w:val="00BC7D31"/>
    <w:rsid w:val="00BD704D"/>
    <w:rsid w:val="00C03A66"/>
    <w:rsid w:val="00C03E7E"/>
    <w:rsid w:val="00C0480B"/>
    <w:rsid w:val="00C068CF"/>
    <w:rsid w:val="00C23C54"/>
    <w:rsid w:val="00C24DE0"/>
    <w:rsid w:val="00C32A61"/>
    <w:rsid w:val="00C347C8"/>
    <w:rsid w:val="00C348A0"/>
    <w:rsid w:val="00C42F91"/>
    <w:rsid w:val="00C553DD"/>
    <w:rsid w:val="00C713E8"/>
    <w:rsid w:val="00C77A75"/>
    <w:rsid w:val="00C96507"/>
    <w:rsid w:val="00CA0C20"/>
    <w:rsid w:val="00CA7AE9"/>
    <w:rsid w:val="00CB07D6"/>
    <w:rsid w:val="00CE0821"/>
    <w:rsid w:val="00CE59B0"/>
    <w:rsid w:val="00CF77F9"/>
    <w:rsid w:val="00D11AF0"/>
    <w:rsid w:val="00D204CC"/>
    <w:rsid w:val="00D47E7A"/>
    <w:rsid w:val="00D74F69"/>
    <w:rsid w:val="00D810B2"/>
    <w:rsid w:val="00D8291C"/>
    <w:rsid w:val="00D85C40"/>
    <w:rsid w:val="00DA3EF7"/>
    <w:rsid w:val="00DC003D"/>
    <w:rsid w:val="00DC41A6"/>
    <w:rsid w:val="00DC6A97"/>
    <w:rsid w:val="00DE1A16"/>
    <w:rsid w:val="00DF7F31"/>
    <w:rsid w:val="00E12D07"/>
    <w:rsid w:val="00E162D9"/>
    <w:rsid w:val="00E211B7"/>
    <w:rsid w:val="00E306B4"/>
    <w:rsid w:val="00E339B9"/>
    <w:rsid w:val="00E34867"/>
    <w:rsid w:val="00E375D8"/>
    <w:rsid w:val="00E50F33"/>
    <w:rsid w:val="00E72B77"/>
    <w:rsid w:val="00E83099"/>
    <w:rsid w:val="00E920C8"/>
    <w:rsid w:val="00E954E2"/>
    <w:rsid w:val="00EA4CAA"/>
    <w:rsid w:val="00EA64F5"/>
    <w:rsid w:val="00EC4E55"/>
    <w:rsid w:val="00EC5087"/>
    <w:rsid w:val="00ED3336"/>
    <w:rsid w:val="00ED38E0"/>
    <w:rsid w:val="00EE4CCA"/>
    <w:rsid w:val="00EF3DBC"/>
    <w:rsid w:val="00F0609E"/>
    <w:rsid w:val="00F17738"/>
    <w:rsid w:val="00F226F8"/>
    <w:rsid w:val="00F353C0"/>
    <w:rsid w:val="00F56797"/>
    <w:rsid w:val="00F67237"/>
    <w:rsid w:val="00F70A6E"/>
    <w:rsid w:val="00F74EB7"/>
    <w:rsid w:val="00F8660C"/>
    <w:rsid w:val="00F86F97"/>
    <w:rsid w:val="00F918AC"/>
    <w:rsid w:val="00F93451"/>
    <w:rsid w:val="00FC047A"/>
    <w:rsid w:val="00FC489A"/>
    <w:rsid w:val="00FD6676"/>
    <w:rsid w:val="00FD7421"/>
    <w:rsid w:val="00FE2D9D"/>
    <w:rsid w:val="00FF23F3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E2BD"/>
  <w15:docId w15:val="{7C25D2AA-8EB1-4C28-8999-53CA731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68C"/>
  </w:style>
  <w:style w:type="paragraph" w:styleId="2">
    <w:name w:val="heading 2"/>
    <w:basedOn w:val="a"/>
    <w:link w:val="20"/>
    <w:uiPriority w:val="9"/>
    <w:qFormat/>
    <w:rsid w:val="00CA7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C230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duction">
    <w:name w:val="reduction"/>
    <w:basedOn w:val="a"/>
    <w:rsid w:val="00CA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y">
    <w:name w:val="tiny"/>
    <w:basedOn w:val="a"/>
    <w:rsid w:val="00CA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CB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"/>
    <w:rsid w:val="00CB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13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7D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B83"/>
    <w:rPr>
      <w:color w:val="0563C1" w:themeColor="hyperlink"/>
      <w:u w:val="single"/>
    </w:rPr>
  </w:style>
  <w:style w:type="paragraph" w:styleId="a5">
    <w:name w:val="Body Text"/>
    <w:basedOn w:val="a"/>
    <w:link w:val="a6"/>
    <w:rsid w:val="00091207"/>
    <w:pPr>
      <w:spacing w:after="0" w:line="360" w:lineRule="auto"/>
      <w:ind w:right="493"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091207"/>
    <w:rPr>
      <w:rFonts w:ascii="Times New Roman" w:eastAsia="Times New Roman" w:hAnsi="Times New Roman" w:cs="Times New Roman"/>
      <w:sz w:val="24"/>
      <w:szCs w:val="26"/>
      <w:lang w:eastAsia="ru-RU"/>
    </w:rPr>
  </w:style>
  <w:style w:type="table" w:styleId="a7">
    <w:name w:val="Table Grid"/>
    <w:basedOn w:val="a1"/>
    <w:uiPriority w:val="39"/>
    <w:rsid w:val="00B5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4C2302"/>
    <w:rPr>
      <w:rFonts w:eastAsiaTheme="minorEastAsia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4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4C230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F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2B18"/>
    <w:rPr>
      <w:rFonts w:ascii="Tahoma" w:hAnsi="Tahoma" w:cs="Tahoma"/>
      <w:sz w:val="16"/>
      <w:szCs w:val="16"/>
    </w:rPr>
  </w:style>
  <w:style w:type="paragraph" w:customStyle="1" w:styleId="ac">
    <w:basedOn w:val="a"/>
    <w:next w:val="a8"/>
    <w:uiPriority w:val="99"/>
    <w:unhideWhenUsed/>
    <w:rsid w:val="0079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3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09CB"/>
  </w:style>
  <w:style w:type="paragraph" w:styleId="af">
    <w:name w:val="footer"/>
    <w:basedOn w:val="a"/>
    <w:link w:val="af0"/>
    <w:uiPriority w:val="99"/>
    <w:unhideWhenUsed/>
    <w:rsid w:val="0003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</cp:revision>
  <dcterms:created xsi:type="dcterms:W3CDTF">2022-06-29T10:57:00Z</dcterms:created>
  <dcterms:modified xsi:type="dcterms:W3CDTF">2023-04-03T19:44:00Z</dcterms:modified>
</cp:coreProperties>
</file>